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20" w:rsidRPr="00D50220" w:rsidRDefault="00D50220" w:rsidP="00D50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50220">
        <w:rPr>
          <w:rFonts w:ascii="Times New Roman" w:eastAsia="Times New Roman" w:hAnsi="Times New Roman" w:cs="Times New Roman"/>
          <w:bCs/>
          <w:color w:val="FF0000"/>
          <w:sz w:val="24"/>
          <w:szCs w:val="24"/>
          <w:lang/>
        </w:rPr>
        <w:t xml:space="preserve">The following is an explanation of what </w:t>
      </w:r>
      <w:proofErr w:type="spellStart"/>
      <w:r w:rsidRPr="00D50220">
        <w:rPr>
          <w:rFonts w:ascii="Times New Roman" w:eastAsia="Times New Roman" w:hAnsi="Times New Roman" w:cs="Times New Roman"/>
          <w:bCs/>
          <w:color w:val="FF0000"/>
          <w:sz w:val="24"/>
          <w:szCs w:val="24"/>
          <w:lang/>
        </w:rPr>
        <w:t>Glogster</w:t>
      </w:r>
      <w:proofErr w:type="spellEnd"/>
      <w:r w:rsidRPr="00D50220">
        <w:rPr>
          <w:rFonts w:ascii="Times New Roman" w:eastAsia="Times New Roman" w:hAnsi="Times New Roman" w:cs="Times New Roman"/>
          <w:bCs/>
          <w:color w:val="FF0000"/>
          <w:sz w:val="24"/>
          <w:szCs w:val="24"/>
          <w:lang/>
        </w:rPr>
        <w:t xml:space="preserve"> actually is by Wikipedia: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</w:t>
      </w:r>
      <w:proofErr w:type="spellStart"/>
      <w:r w:rsidRPr="00D50220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Glogster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is a </w:t>
      </w:r>
      <w:hyperlink r:id="rId4" w:tooltip="Social network" w:history="1">
        <w:r w:rsidRPr="00D502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social network</w:t>
        </w:r>
      </w:hyperlink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that allows users to create free interactive posters, or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. The </w:t>
      </w:r>
      <w:hyperlink r:id="rId5" w:tooltip="Glog" w:history="1">
        <w:proofErr w:type="spellStart"/>
        <w:r w:rsidRPr="00D502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glog</w:t>
        </w:r>
        <w:proofErr w:type="spellEnd"/>
      </w:hyperlink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, short for graphical blog, is an interactive multimedia image. It looks like a poster, but readers can interact with the content.</w:t>
      </w:r>
      <w:hyperlink r:id="rId6" w:anchor="cite_note-0" w:history="1">
        <w:r w:rsidRPr="00D502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/>
          </w:rPr>
          <w:t>[1]</w:t>
        </w:r>
      </w:hyperlink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Glogster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was founded in 2007. Currently this social network has hundreds of thousands registered users. The majority of the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Glogster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community are </w:t>
      </w:r>
      <w:hyperlink r:id="rId7" w:tooltip="Teenagers" w:history="1">
        <w:proofErr w:type="gramStart"/>
        <w:r w:rsidRPr="00D502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teenagers</w:t>
        </w:r>
        <w:proofErr w:type="gramEnd"/>
      </w:hyperlink>
      <w:r w:rsidRPr="00D50220">
        <w:rPr>
          <w:rFonts w:ascii="Times New Roman" w:eastAsia="Times New Roman" w:hAnsi="Times New Roman" w:cs="Times New Roman"/>
          <w:sz w:val="24"/>
          <w:szCs w:val="24"/>
          <w:vertAlign w:val="superscript"/>
          <w:lang/>
        </w:rPr>
        <w:t>[</w:t>
      </w:r>
      <w:hyperlink r:id="rId8" w:tooltip="Wikipedia:Citation needed" w:history="1">
        <w:r w:rsidRPr="00D5022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/>
          </w:rPr>
          <w:t>citation needed</w:t>
        </w:r>
      </w:hyperlink>
      <w:r w:rsidRPr="00D50220">
        <w:rPr>
          <w:rFonts w:ascii="Times New Roman" w:eastAsia="Times New Roman" w:hAnsi="Times New Roman" w:cs="Times New Roman"/>
          <w:sz w:val="24"/>
          <w:szCs w:val="24"/>
          <w:vertAlign w:val="superscript"/>
          <w:lang/>
        </w:rPr>
        <w:t>]</w:t>
      </w:r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D50220" w:rsidRPr="00D50220" w:rsidRDefault="00D50220" w:rsidP="00D50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2095500" cy="2771775"/>
            <wp:effectExtent l="19050" t="0" r="0" b="0"/>
            <wp:docPr id="1" name="Picture 1" descr="http://upload.wikimedia.org/wikipedia/commons/thumb/5/5e/Glog.jpg/220px-Glog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5/5e/Glog.jpg/220px-Glog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220" w:rsidRPr="00D50220" w:rsidRDefault="00D50220" w:rsidP="00D50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" cy="104775"/>
            <wp:effectExtent l="19050" t="0" r="9525" b="0"/>
            <wp:docPr id="2" name="Picture 2" descr="http://bits.wikimedia.org/skins-1.5/common/images/magnify-clip.png">
              <a:hlinkClick xmlns:a="http://schemas.openxmlformats.org/drawingml/2006/main" r:id="rId9" tooltip="Enlarg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ts.wikimedia.org/skins-1.5/common/images/magnify-clip.png">
                      <a:hlinkClick r:id="rId9" tooltip="Enlarg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220" w:rsidRPr="00D50220" w:rsidRDefault="00D50220" w:rsidP="00D50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</w:t>
      </w:r>
      <w:proofErr w:type="spellEnd"/>
    </w:p>
    <w:p w:rsidR="00D50220" w:rsidRPr="00D50220" w:rsidRDefault="00D50220" w:rsidP="00D50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Glogster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provides an environment to design </w:t>
      </w:r>
      <w:hyperlink r:id="rId12" w:tooltip="Interactive" w:history="1">
        <w:r w:rsidRPr="00D502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interactive</w:t>
        </w:r>
      </w:hyperlink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posters. The user inserts text, images, photos, audio (</w:t>
      </w:r>
      <w:hyperlink r:id="rId13" w:tooltip="MP3" w:history="1">
        <w:r w:rsidRPr="00D502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MP3</w:t>
        </w:r>
      </w:hyperlink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), videos, special effects and other elements into their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to generate a multimedia online creation.</w:t>
      </w:r>
      <w:hyperlink r:id="rId14" w:anchor="cite_note-reuters.com-1" w:history="1">
        <w:r w:rsidRPr="00D502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/>
          </w:rPr>
          <w:t>[2]</w:t>
        </w:r>
      </w:hyperlink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Glogster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is based on </w:t>
      </w:r>
      <w:hyperlink r:id="rId15" w:tooltip="Adobe Flash" w:history="1">
        <w:r w:rsidRPr="00D502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flash</w:t>
        </w:r>
      </w:hyperlink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elements.</w:t>
      </w:r>
      <w:hyperlink r:id="rId16" w:anchor="cite_note-2" w:history="1">
        <w:r w:rsidRPr="00D502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/>
          </w:rPr>
          <w:t>[3]</w:t>
        </w:r>
      </w:hyperlink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Posters can be shared with other people.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can also be exported and saved to computer-compatible formats. </w:t>
      </w:r>
      <w:hyperlink r:id="rId17" w:anchor="cite_note-3" w:history="1">
        <w:r w:rsidRPr="00D502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/>
          </w:rPr>
          <w:t>[4]</w:t>
        </w:r>
      </w:hyperlink>
    </w:p>
    <w:p w:rsidR="00D50220" w:rsidRPr="00D50220" w:rsidRDefault="00D50220" w:rsidP="00D50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Each visitor can integrate dynamic multi-sensory resources into traditionally text-oriented tasks.</w:t>
      </w:r>
    </w:p>
    <w:p w:rsidR="00D50220" w:rsidRPr="00D50220" w:rsidRDefault="00D50220" w:rsidP="00D50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A part of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Glogster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, the </w:t>
      </w:r>
      <w:hyperlink r:id="rId18" w:tooltip="Glogster EDU" w:history="1">
        <w:proofErr w:type="spellStart"/>
        <w:r w:rsidRPr="00D5022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/>
          </w:rPr>
          <w:t>Glogster</w:t>
        </w:r>
        <w:proofErr w:type="spellEnd"/>
        <w:r w:rsidRPr="00D5022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/>
          </w:rPr>
          <w:t xml:space="preserve"> EDU</w:t>
        </w:r>
      </w:hyperlink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education project was launched to serve in the educational environment. Education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Glogster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allows teachers and pupils to use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as instructional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aids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. Users have the option of choosing the freedom of complete expression with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Glogster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or </w:t>
      </w:r>
      <w:proofErr w:type="spellStart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>Glogster</w:t>
      </w:r>
      <w:proofErr w:type="spellEnd"/>
      <w:r w:rsidRPr="00D50220">
        <w:rPr>
          <w:rFonts w:ascii="Times New Roman" w:eastAsia="Times New Roman" w:hAnsi="Times New Roman" w:cs="Times New Roman"/>
          <w:sz w:val="24"/>
          <w:szCs w:val="24"/>
          <w:lang/>
        </w:rPr>
        <w:t xml:space="preserve"> EDU with teacher controls.</w:t>
      </w:r>
    </w:p>
    <w:p w:rsidR="00860A65" w:rsidRDefault="00860A65"/>
    <w:sectPr w:rsidR="00860A65" w:rsidSect="00860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220"/>
    <w:rsid w:val="00860A65"/>
    <w:rsid w:val="00D50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022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50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2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0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4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8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04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ikipedia:Citation_needed" TargetMode="External"/><Relationship Id="rId13" Type="http://schemas.openxmlformats.org/officeDocument/2006/relationships/hyperlink" Target="http://en.wikipedia.org/wiki/MP3" TargetMode="External"/><Relationship Id="rId18" Type="http://schemas.openxmlformats.org/officeDocument/2006/relationships/hyperlink" Target="http://en.wikipedia.org/wiki/Glogster_ED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Teenagers" TargetMode="External"/><Relationship Id="rId12" Type="http://schemas.openxmlformats.org/officeDocument/2006/relationships/hyperlink" Target="http://en.wikipedia.org/wiki/Interactive" TargetMode="External"/><Relationship Id="rId17" Type="http://schemas.openxmlformats.org/officeDocument/2006/relationships/hyperlink" Target="http://en.wikipedia.org/wiki/Glogster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Glogster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Glogster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en.wikipedia.org/wiki/Glog" TargetMode="External"/><Relationship Id="rId15" Type="http://schemas.openxmlformats.org/officeDocument/2006/relationships/hyperlink" Target="http://en.wikipedia.org/wiki/Adobe_Flash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hyperlink" Target="http://en.wikipedia.org/wiki/Social_network" TargetMode="External"/><Relationship Id="rId9" Type="http://schemas.openxmlformats.org/officeDocument/2006/relationships/hyperlink" Target="http://en.wikipedia.org/wiki/File:Glog.jpg" TargetMode="External"/><Relationship Id="rId14" Type="http://schemas.openxmlformats.org/officeDocument/2006/relationships/hyperlink" Target="http://en.wikipedia.org/wiki/Glogs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student0065</dc:creator>
  <cp:lastModifiedBy>student0065</cp:lastModifiedBy>
  <cp:revision>1</cp:revision>
  <dcterms:created xsi:type="dcterms:W3CDTF">2011-02-11T15:57:00Z</dcterms:created>
  <dcterms:modified xsi:type="dcterms:W3CDTF">2011-02-11T16:01:00Z</dcterms:modified>
</cp:coreProperties>
</file>